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5AE" w:rsidRPr="006655AE" w:rsidRDefault="006655AE" w:rsidP="006655AE">
      <w:pPr>
        <w:shd w:val="clear" w:color="auto" w:fill="FFFFFF"/>
        <w:spacing w:after="0" w:line="240" w:lineRule="auto"/>
        <w:jc w:val="center"/>
        <w:textAlignment w:val="baseline"/>
        <w:outlineLvl w:val="0"/>
        <w:rPr>
          <w:rFonts w:ascii="Arial" w:eastAsia="Times New Roman" w:hAnsi="Arial" w:cs="Arial"/>
          <w:b/>
          <w:bCs/>
          <w:color w:val="2D2D2D"/>
          <w:spacing w:val="2"/>
          <w:kern w:val="36"/>
          <w:sz w:val="46"/>
          <w:szCs w:val="46"/>
          <w:lang w:eastAsia="ru-RU"/>
        </w:rPr>
      </w:pPr>
      <w:r w:rsidRPr="006655AE">
        <w:rPr>
          <w:rFonts w:ascii="Arial" w:eastAsia="Times New Roman" w:hAnsi="Arial" w:cs="Arial"/>
          <w:b/>
          <w:bCs/>
          <w:color w:val="2D2D2D"/>
          <w:spacing w:val="2"/>
          <w:kern w:val="36"/>
          <w:sz w:val="46"/>
          <w:szCs w:val="46"/>
          <w:lang w:eastAsia="ru-RU"/>
        </w:rPr>
        <w:t>О народных художественных промыслах (с изменениями на 25 декабря 2012 года)</w:t>
      </w:r>
    </w:p>
    <w:p w:rsidR="006655AE" w:rsidRPr="006655AE" w:rsidRDefault="006655AE" w:rsidP="006655AE">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br/>
        <w:t>РОССИЙСКАЯ ФЕДЕРАЦИЯ</w:t>
      </w:r>
    </w:p>
    <w:p w:rsidR="006655AE" w:rsidRPr="006655AE" w:rsidRDefault="006655AE" w:rsidP="006655AE">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ФЕДЕРАЛЬНЫЙ ЗАКОН</w:t>
      </w:r>
    </w:p>
    <w:p w:rsidR="006655AE" w:rsidRPr="006655AE" w:rsidRDefault="006655AE" w:rsidP="006655AE">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br/>
        <w:t>О народных художественных промыслах</w:t>
      </w:r>
    </w:p>
    <w:p w:rsidR="006655AE" w:rsidRPr="006655AE" w:rsidRDefault="006655AE" w:rsidP="006655AE">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(с изменениями на 25 декабря 2012 года)</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____________________________________________________________________ </w:t>
      </w:r>
      <w:r w:rsidRPr="006655AE">
        <w:rPr>
          <w:rFonts w:ascii="Arial" w:eastAsia="Times New Roman" w:hAnsi="Arial" w:cs="Arial"/>
          <w:color w:val="2D2D2D"/>
          <w:spacing w:val="2"/>
          <w:sz w:val="21"/>
          <w:szCs w:val="21"/>
          <w:lang w:eastAsia="ru-RU"/>
        </w:rPr>
        <w:br/>
        <w:t>Документ с изменениями, внесенными: </w:t>
      </w:r>
      <w:r w:rsidRPr="006655AE">
        <w:rPr>
          <w:rFonts w:ascii="Arial" w:eastAsia="Times New Roman" w:hAnsi="Arial" w:cs="Arial"/>
          <w:color w:val="2D2D2D"/>
          <w:spacing w:val="2"/>
          <w:sz w:val="21"/>
          <w:szCs w:val="21"/>
          <w:lang w:eastAsia="ru-RU"/>
        </w:rPr>
        <w:br/>
      </w:r>
      <w:hyperlink r:id="rId4" w:history="1">
        <w:r w:rsidRPr="006655AE">
          <w:rPr>
            <w:rFonts w:ascii="Arial" w:eastAsia="Times New Roman" w:hAnsi="Arial" w:cs="Arial"/>
            <w:color w:val="00466E"/>
            <w:spacing w:val="2"/>
            <w:sz w:val="21"/>
            <w:szCs w:val="21"/>
            <w:u w:val="single"/>
            <w:lang w:eastAsia="ru-RU"/>
          </w:rPr>
          <w:t>Федеральным законом от 22 августа 2004 года N 122-ФЗ</w:t>
        </w:r>
      </w:hyperlink>
      <w:r w:rsidRPr="006655AE">
        <w:rPr>
          <w:rFonts w:ascii="Arial" w:eastAsia="Times New Roman" w:hAnsi="Arial" w:cs="Arial"/>
          <w:color w:val="2D2D2D"/>
          <w:spacing w:val="2"/>
          <w:sz w:val="21"/>
          <w:szCs w:val="21"/>
          <w:lang w:eastAsia="ru-RU"/>
        </w:rPr>
        <w:t> (Российская газета, N 188, 31.08.2004) (о порядке вступления в силу см. </w:t>
      </w:r>
      <w:hyperlink r:id="rId5" w:history="1">
        <w:r w:rsidRPr="006655AE">
          <w:rPr>
            <w:rFonts w:ascii="Arial" w:eastAsia="Times New Roman" w:hAnsi="Arial" w:cs="Arial"/>
            <w:color w:val="00466E"/>
            <w:spacing w:val="2"/>
            <w:sz w:val="21"/>
            <w:szCs w:val="21"/>
            <w:u w:val="single"/>
            <w:lang w:eastAsia="ru-RU"/>
          </w:rPr>
          <w:t>статью 155 Федерального закона от 22 августа 2004 года N 122-ФЗ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hyperlink r:id="rId6" w:history="1">
        <w:r w:rsidRPr="006655AE">
          <w:rPr>
            <w:rFonts w:ascii="Arial" w:eastAsia="Times New Roman" w:hAnsi="Arial" w:cs="Arial"/>
            <w:color w:val="00466E"/>
            <w:spacing w:val="2"/>
            <w:sz w:val="21"/>
            <w:szCs w:val="21"/>
            <w:u w:val="single"/>
            <w:lang w:eastAsia="ru-RU"/>
          </w:rPr>
          <w:t>Федеральным законом от 5 декабря 2005 года N 157-ФЗ</w:t>
        </w:r>
      </w:hyperlink>
      <w:r w:rsidRPr="006655AE">
        <w:rPr>
          <w:rFonts w:ascii="Arial" w:eastAsia="Times New Roman" w:hAnsi="Arial" w:cs="Arial"/>
          <w:color w:val="2D2D2D"/>
          <w:spacing w:val="2"/>
          <w:sz w:val="21"/>
          <w:szCs w:val="21"/>
          <w:lang w:eastAsia="ru-RU"/>
        </w:rPr>
        <w:t> (Российская газета, N 276, 08.12.2005) (вступил в силу с 1 января 2006 года);</w:t>
      </w:r>
      <w:r w:rsidRPr="006655AE">
        <w:rPr>
          <w:rFonts w:ascii="Arial" w:eastAsia="Times New Roman" w:hAnsi="Arial" w:cs="Arial"/>
          <w:color w:val="2D2D2D"/>
          <w:spacing w:val="2"/>
          <w:sz w:val="21"/>
          <w:szCs w:val="21"/>
          <w:lang w:eastAsia="ru-RU"/>
        </w:rPr>
        <w:br/>
      </w:r>
      <w:hyperlink r:id="rId7" w:history="1">
        <w:r w:rsidRPr="006655AE">
          <w:rPr>
            <w:rFonts w:ascii="Arial" w:eastAsia="Times New Roman" w:hAnsi="Arial" w:cs="Arial"/>
            <w:color w:val="00466E"/>
            <w:spacing w:val="2"/>
            <w:sz w:val="21"/>
            <w:szCs w:val="21"/>
            <w:u w:val="single"/>
            <w:lang w:eastAsia="ru-RU"/>
          </w:rPr>
          <w:t>Федеральным законом от 18 декабря 2006 года N 231-ФЗ</w:t>
        </w:r>
      </w:hyperlink>
      <w:r w:rsidRPr="006655AE">
        <w:rPr>
          <w:rFonts w:ascii="Arial" w:eastAsia="Times New Roman" w:hAnsi="Arial" w:cs="Arial"/>
          <w:color w:val="2D2D2D"/>
          <w:spacing w:val="2"/>
          <w:sz w:val="21"/>
          <w:szCs w:val="21"/>
          <w:lang w:eastAsia="ru-RU"/>
        </w:rPr>
        <w:t> (Российская газета, N 289, 22.12.2006) (о порядке вступления в силу см. </w:t>
      </w:r>
      <w:hyperlink r:id="rId8" w:history="1">
        <w:r w:rsidRPr="006655AE">
          <w:rPr>
            <w:rFonts w:ascii="Arial" w:eastAsia="Times New Roman" w:hAnsi="Arial" w:cs="Arial"/>
            <w:color w:val="00466E"/>
            <w:spacing w:val="2"/>
            <w:sz w:val="21"/>
            <w:szCs w:val="21"/>
            <w:u w:val="single"/>
            <w:lang w:eastAsia="ru-RU"/>
          </w:rPr>
          <w:t>статью 36 Федерального закона от 18 декабря 2006 года N 231-ФЗ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hyperlink r:id="rId9" w:history="1">
        <w:r w:rsidRPr="006655AE">
          <w:rPr>
            <w:rFonts w:ascii="Arial" w:eastAsia="Times New Roman" w:hAnsi="Arial" w:cs="Arial"/>
            <w:color w:val="00466E"/>
            <w:spacing w:val="2"/>
            <w:sz w:val="21"/>
            <w:szCs w:val="21"/>
            <w:u w:val="single"/>
            <w:lang w:eastAsia="ru-RU"/>
          </w:rPr>
          <w:t>Федеральным законом от 26 июня 2007 года N 118-ФЗ</w:t>
        </w:r>
      </w:hyperlink>
      <w:r w:rsidRPr="006655AE">
        <w:rPr>
          <w:rFonts w:ascii="Arial" w:eastAsia="Times New Roman" w:hAnsi="Arial" w:cs="Arial"/>
          <w:color w:val="2D2D2D"/>
          <w:spacing w:val="2"/>
          <w:sz w:val="21"/>
          <w:szCs w:val="21"/>
          <w:lang w:eastAsia="ru-RU"/>
        </w:rPr>
        <w:t> (Российская газета, N 141, 04.07.2007) (о порядке вступления в силу см. </w:t>
      </w:r>
      <w:hyperlink r:id="rId10" w:history="1">
        <w:r w:rsidRPr="006655AE">
          <w:rPr>
            <w:rFonts w:ascii="Arial" w:eastAsia="Times New Roman" w:hAnsi="Arial" w:cs="Arial"/>
            <w:color w:val="00466E"/>
            <w:spacing w:val="2"/>
            <w:sz w:val="21"/>
            <w:szCs w:val="21"/>
            <w:u w:val="single"/>
            <w:lang w:eastAsia="ru-RU"/>
          </w:rPr>
          <w:t>статью 49 Федерального закона от 26 июня 2007 года N 118-ФЗ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hyperlink r:id="rId11" w:history="1">
        <w:r w:rsidRPr="006655AE">
          <w:rPr>
            <w:rFonts w:ascii="Arial" w:eastAsia="Times New Roman" w:hAnsi="Arial" w:cs="Arial"/>
            <w:color w:val="00466E"/>
            <w:spacing w:val="2"/>
            <w:sz w:val="21"/>
            <w:szCs w:val="21"/>
            <w:u w:val="single"/>
            <w:lang w:eastAsia="ru-RU"/>
          </w:rPr>
          <w:t>Федеральным законом от 23 июля 2008 года N 160-ФЗ</w:t>
        </w:r>
      </w:hyperlink>
      <w:r w:rsidRPr="006655AE">
        <w:rPr>
          <w:rFonts w:ascii="Arial" w:eastAsia="Times New Roman" w:hAnsi="Arial" w:cs="Arial"/>
          <w:color w:val="2D2D2D"/>
          <w:spacing w:val="2"/>
          <w:sz w:val="21"/>
          <w:szCs w:val="21"/>
          <w:lang w:eastAsia="ru-RU"/>
        </w:rPr>
        <w:t> (Российская газета, N 158, 25.07.2008) (вступил в силу с 1 января 2009 года);</w:t>
      </w:r>
      <w:r w:rsidRPr="006655AE">
        <w:rPr>
          <w:rFonts w:ascii="Arial" w:eastAsia="Times New Roman" w:hAnsi="Arial" w:cs="Arial"/>
          <w:color w:val="2D2D2D"/>
          <w:spacing w:val="2"/>
          <w:sz w:val="21"/>
          <w:szCs w:val="21"/>
          <w:lang w:eastAsia="ru-RU"/>
        </w:rPr>
        <w:br/>
      </w:r>
      <w:hyperlink r:id="rId12" w:history="1">
        <w:r w:rsidRPr="006655AE">
          <w:rPr>
            <w:rFonts w:ascii="Arial" w:eastAsia="Times New Roman" w:hAnsi="Arial" w:cs="Arial"/>
            <w:color w:val="00466E"/>
            <w:spacing w:val="2"/>
            <w:sz w:val="21"/>
            <w:szCs w:val="21"/>
            <w:u w:val="single"/>
            <w:lang w:eastAsia="ru-RU"/>
          </w:rPr>
          <w:t>Федеральным законом от 25 декабря 2012 года N 256-ФЗ</w:t>
        </w:r>
      </w:hyperlink>
      <w:r w:rsidRPr="006655AE">
        <w:rPr>
          <w:rFonts w:ascii="Arial" w:eastAsia="Times New Roman" w:hAnsi="Arial" w:cs="Arial"/>
          <w:color w:val="2D2D2D"/>
          <w:spacing w:val="2"/>
          <w:sz w:val="21"/>
          <w:szCs w:val="21"/>
          <w:lang w:eastAsia="ru-RU"/>
        </w:rPr>
        <w:t> (Официальный интернет-портал правовой информации www.pravo.gov.ru, 26.12.2012). </w:t>
      </w:r>
      <w:r w:rsidRPr="006655AE">
        <w:rPr>
          <w:rFonts w:ascii="Arial" w:eastAsia="Times New Roman" w:hAnsi="Arial" w:cs="Arial"/>
          <w:color w:val="2D2D2D"/>
          <w:spacing w:val="2"/>
          <w:sz w:val="21"/>
          <w:szCs w:val="21"/>
          <w:lang w:eastAsia="ru-RU"/>
        </w:rPr>
        <w:br/>
        <w:t>____________________________________________________________________</w:t>
      </w:r>
    </w:p>
    <w:p w:rsidR="006655AE" w:rsidRPr="006655AE" w:rsidRDefault="006655AE" w:rsidP="006655AE">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Принят</w:t>
      </w:r>
      <w:r w:rsidRPr="006655AE">
        <w:rPr>
          <w:rFonts w:ascii="Arial" w:eastAsia="Times New Roman" w:hAnsi="Arial" w:cs="Arial"/>
          <w:color w:val="2D2D2D"/>
          <w:spacing w:val="2"/>
          <w:sz w:val="21"/>
          <w:szCs w:val="21"/>
          <w:lang w:eastAsia="ru-RU"/>
        </w:rPr>
        <w:br/>
        <w:t>Государственной Думой</w:t>
      </w:r>
      <w:r w:rsidRPr="006655AE">
        <w:rPr>
          <w:rFonts w:ascii="Arial" w:eastAsia="Times New Roman" w:hAnsi="Arial" w:cs="Arial"/>
          <w:color w:val="2D2D2D"/>
          <w:spacing w:val="2"/>
          <w:sz w:val="21"/>
          <w:szCs w:val="21"/>
          <w:lang w:eastAsia="ru-RU"/>
        </w:rPr>
        <w:br/>
        <w:t>9 декабря 1998 года</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Одобрен</w:t>
      </w:r>
      <w:r w:rsidRPr="006655AE">
        <w:rPr>
          <w:rFonts w:ascii="Arial" w:eastAsia="Times New Roman" w:hAnsi="Arial" w:cs="Arial"/>
          <w:color w:val="2D2D2D"/>
          <w:spacing w:val="2"/>
          <w:sz w:val="21"/>
          <w:szCs w:val="21"/>
          <w:lang w:eastAsia="ru-RU"/>
        </w:rPr>
        <w:br/>
        <w:t>Советом Федерации</w:t>
      </w:r>
      <w:r w:rsidRPr="006655AE">
        <w:rPr>
          <w:rFonts w:ascii="Arial" w:eastAsia="Times New Roman" w:hAnsi="Arial" w:cs="Arial"/>
          <w:color w:val="2D2D2D"/>
          <w:spacing w:val="2"/>
          <w:sz w:val="21"/>
          <w:szCs w:val="21"/>
          <w:lang w:eastAsia="ru-RU"/>
        </w:rPr>
        <w:br/>
        <w:t>24 декабря 1998 года</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Народные художественные промыслы представляют собой неотъемлемое достояние и одну из форм народного творчества народов Российской Федерации.</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Сохранение, возрождение и развитие народных художественных промыслов является важной государственной задачей.</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1. Предмет регулирования настоящего Федерального закона</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lastRenderedPageBreak/>
        <w:t>Настоящий Федеральный закон регулирует отношения в области народных художественных промыслов на территории Российской Федерации. Участниками указанных отношений являются граждане и юридические лица любых организационно-правовых форм и форм собственности.</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2. Правовое регулирование отношений в области народных художественных промыслов</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Правовое регулирование отношений в области народных художественных промыслов основывается на соответствующих положениях </w:t>
      </w:r>
      <w:hyperlink r:id="rId13" w:history="1">
        <w:r w:rsidRPr="006655AE">
          <w:rPr>
            <w:rFonts w:ascii="Arial" w:eastAsia="Times New Roman" w:hAnsi="Arial" w:cs="Arial"/>
            <w:color w:val="00466E"/>
            <w:spacing w:val="2"/>
            <w:sz w:val="21"/>
            <w:szCs w:val="21"/>
            <w:u w:val="single"/>
            <w:lang w:eastAsia="ru-RU"/>
          </w:rPr>
          <w:t>Конституции Российской Федерации, </w:t>
        </w:r>
      </w:hyperlink>
      <w:hyperlink r:id="rId14" w:history="1">
        <w:r w:rsidRPr="006655AE">
          <w:rPr>
            <w:rFonts w:ascii="Arial" w:eastAsia="Times New Roman" w:hAnsi="Arial" w:cs="Arial"/>
            <w:color w:val="00466E"/>
            <w:spacing w:val="2"/>
            <w:sz w:val="21"/>
            <w:szCs w:val="21"/>
            <w:u w:val="single"/>
            <w:lang w:eastAsia="ru-RU"/>
          </w:rPr>
          <w:t>Закона Российской Федерации "Основы законодательства Российской Федерации о культуре"</w:t>
        </w:r>
      </w:hyperlink>
      <w:r w:rsidRPr="006655AE">
        <w:rPr>
          <w:rFonts w:ascii="Arial" w:eastAsia="Times New Roman" w:hAnsi="Arial" w:cs="Arial"/>
          <w:color w:val="2D2D2D"/>
          <w:spacing w:val="2"/>
          <w:sz w:val="21"/>
          <w:szCs w:val="21"/>
          <w:lang w:eastAsia="ru-RU"/>
        </w:rPr>
        <w:t>, других законов Российской Федерации и осуществляется настоящим Федеральным законом, принимаемыми в соответствии с ним другими федеральными законами и иными нормативными правовыми актами Российской Федерации, а также законами и иными нормативными правовыми актами субъектов Российской Федерации.</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Отношения в области народных художественных промыслов, касающиеся правовой охраны результатов интеллектуальной деятельности, регулируются гражданским законодательством (часть в редакции, введенной в действие с 1 января 2008 года </w:t>
      </w:r>
      <w:hyperlink r:id="rId15" w:history="1">
        <w:r w:rsidRPr="006655AE">
          <w:rPr>
            <w:rFonts w:ascii="Arial" w:eastAsia="Times New Roman" w:hAnsi="Arial" w:cs="Arial"/>
            <w:color w:val="00466E"/>
            <w:spacing w:val="2"/>
            <w:sz w:val="21"/>
            <w:szCs w:val="21"/>
            <w:u w:val="single"/>
            <w:lang w:eastAsia="ru-RU"/>
          </w:rPr>
          <w:t>Федеральным законом от 18 декабря 2006 года N 231-ФЗ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Отношения в области сохранения, использования, популяризации и государственной охраны мест традиционного бытования народных художественных промыслов (достопримечательных мест) как объектов культурного наследия (памятников истории и культуры) народов Российской Федерации регулируются </w:t>
      </w:r>
      <w:hyperlink r:id="rId16" w:history="1">
        <w:r w:rsidRPr="006655AE">
          <w:rPr>
            <w:rFonts w:ascii="Arial" w:eastAsia="Times New Roman" w:hAnsi="Arial" w:cs="Arial"/>
            <w:color w:val="00466E"/>
            <w:spacing w:val="2"/>
            <w:sz w:val="21"/>
            <w:szCs w:val="21"/>
            <w:u w:val="single"/>
            <w:lang w:eastAsia="ru-RU"/>
          </w:rPr>
          <w:t>Федеральным законом от 25 июня 2002 года N 73-ФЗ "Об объектах культурного наследия (памятниках истории и культуры) народов Российской Федерации"</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t>(Часть дополнительно включена с 6 января 2013 года </w:t>
      </w:r>
      <w:hyperlink r:id="rId17" w:history="1">
        <w:r w:rsidRPr="006655AE">
          <w:rPr>
            <w:rFonts w:ascii="Arial" w:eastAsia="Times New Roman" w:hAnsi="Arial" w:cs="Arial"/>
            <w:color w:val="00466E"/>
            <w:spacing w:val="2"/>
            <w:sz w:val="21"/>
            <w:szCs w:val="21"/>
            <w:u w:val="single"/>
            <w:lang w:eastAsia="ru-RU"/>
          </w:rPr>
          <w:t>Федеральным законом от 25 декабря 2012 года N 256-ФЗ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3. Основные понятия</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Для целей настоящего Федерального закона используются следующие основные понятия:</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народный художественный промысел - одна из форм народного творчества, деятельность по созданию художественных изделий утилитарного и (или) декоративного назначения, осуществляемая на основе коллективного освоения и преемственного развития традиций народного искусства в определенной местности в процессе творческого ручного и (или) механизированного труда мастеров народных художественных промыслов;</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место традиционного бытования народного художественного промысла - территория, в пределах которой исторически сложился и развивается в соответствии с самобытными традициями народный художественный промысел, существует его социально-бытовая инфраструктура и могут находиться необходимые сырьевые ресурсы;</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lastRenderedPageBreak/>
        <w:br/>
        <w:t>изделие народного художественного промысла - художественное изделие утилитарного и (или) декоративного назначения, изготовленное в соответствии с традициями данного промысла;</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уникальное изделие народного художественного промысла - единственное в своем роде, имеющее высокую художественную ценность изделие народного художественного промысла;</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типовой образец изделия народного художественного промысла - образец, который выполнен в виде готового изделия, рисунка (схемы, типовой композиции), макета (модели) и предназначен для воспроизведения в установленном порядке, в том числе с применением творческого варьирования;</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мастер народного художественного промысла - физическое лицо, которое изготавливает изделия определенного народного художественного промысла в соответствии с его традициями;</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творческое варьирование - одна из форм проявления народного творчества, основной метод воспроизведения типового образца изделия народного художественного промысла, который предусматривает внесение изменений и дополнений в композиционное, цветовое, орнаментальное, пластическое и иное художественное решение изделия, не приводящих к снижению художественного уровня и качества изготовления изделия народного художественного промысла в сравнении с его типовым образцом;</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художественно-стилевые особенности народного художественного промысла - совокупность средств художественной выразительности, приемов мастерства и традиционной технологии изготовления изделий народного художественного промысла, исторически сложившихся под влиянием культурных, социальных и природных факторов места его традиционного бытования.</w:t>
      </w:r>
      <w:r w:rsidRPr="006655AE">
        <w:rPr>
          <w:rFonts w:ascii="Arial" w:eastAsia="Times New Roman" w:hAnsi="Arial" w:cs="Arial"/>
          <w:color w:val="2D2D2D"/>
          <w:spacing w:val="2"/>
          <w:sz w:val="21"/>
          <w:szCs w:val="21"/>
          <w:lang w:eastAsia="ru-RU"/>
        </w:rPr>
        <w:br/>
        <w:t>(Абзац дополнительно включен с 6 января 2013 года </w:t>
      </w:r>
      <w:hyperlink r:id="rId18" w:history="1">
        <w:r w:rsidRPr="006655AE">
          <w:rPr>
            <w:rFonts w:ascii="Arial" w:eastAsia="Times New Roman" w:hAnsi="Arial" w:cs="Arial"/>
            <w:color w:val="00466E"/>
            <w:spacing w:val="2"/>
            <w:sz w:val="21"/>
            <w:szCs w:val="21"/>
            <w:u w:val="single"/>
            <w:lang w:eastAsia="ru-RU"/>
          </w:rPr>
          <w:t>Федеральным законом от 25 декабря 2012 года N 256-ФЗ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4. Основы государственной политики в области народных художественных промыслов</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1. Федеральные органы государственной власти обеспечивают экономические, социальные и иные условия для сохранения, возрождения и развития организаций народных художественных промыслов, перечень которых утверждается уполномоченным Правительством Российской Федерации федеральным органом исполнительной власти (пункт в редакции, введенной в действие с 1 января 2009 года </w:t>
      </w:r>
      <w:hyperlink r:id="rId19" w:history="1">
        <w:r w:rsidRPr="006655AE">
          <w:rPr>
            <w:rFonts w:ascii="Arial" w:eastAsia="Times New Roman" w:hAnsi="Arial" w:cs="Arial"/>
            <w:color w:val="00466E"/>
            <w:spacing w:val="2"/>
            <w:sz w:val="21"/>
            <w:szCs w:val="21"/>
            <w:u w:val="single"/>
            <w:lang w:eastAsia="ru-RU"/>
          </w:rPr>
          <w:t>Федеральным законом от 23 июля 2008 года N 160-ФЗ</w:t>
        </w:r>
      </w:hyperlink>
      <w:r w:rsidRPr="006655AE">
        <w:rPr>
          <w:rFonts w:ascii="Arial" w:eastAsia="Times New Roman" w:hAnsi="Arial" w:cs="Arial"/>
          <w:color w:val="2D2D2D"/>
          <w:spacing w:val="2"/>
          <w:sz w:val="21"/>
          <w:szCs w:val="21"/>
          <w:lang w:eastAsia="ru-RU"/>
        </w:rPr>
        <w:t>. </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 xml:space="preserve">2. Органы государственной власти субъектов Российской Федерации оказывают поддержку народным художественным промыслам (за исключением организаций народных </w:t>
      </w:r>
      <w:r w:rsidRPr="006655AE">
        <w:rPr>
          <w:rFonts w:ascii="Arial" w:eastAsia="Times New Roman" w:hAnsi="Arial" w:cs="Arial"/>
          <w:color w:val="2D2D2D"/>
          <w:spacing w:val="2"/>
          <w:sz w:val="21"/>
          <w:szCs w:val="21"/>
          <w:lang w:eastAsia="ru-RU"/>
        </w:rPr>
        <w:lastRenderedPageBreak/>
        <w:t>художественных промыслов, перечень которых утверждается уполномоченным Правительством Российской Федерации федеральным органом исполнительной власти) в соответствии с законодательством субъектов Российской Федерации (пункт в редакции, введенной в действие с 1 января 2009 года </w:t>
      </w:r>
      <w:hyperlink r:id="rId20" w:history="1">
        <w:r w:rsidRPr="006655AE">
          <w:rPr>
            <w:rFonts w:ascii="Arial" w:eastAsia="Times New Roman" w:hAnsi="Arial" w:cs="Arial"/>
            <w:color w:val="00466E"/>
            <w:spacing w:val="2"/>
            <w:sz w:val="21"/>
            <w:szCs w:val="21"/>
            <w:u w:val="single"/>
            <w:lang w:eastAsia="ru-RU"/>
          </w:rPr>
          <w:t>Федеральным законом от 23 июля 2008 года N 160-ФЗ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t>(Статья в редакции, введенной в действие с 1 января 2005 года </w:t>
      </w:r>
      <w:hyperlink r:id="rId21" w:history="1">
        <w:r w:rsidRPr="006655AE">
          <w:rPr>
            <w:rFonts w:ascii="Arial" w:eastAsia="Times New Roman" w:hAnsi="Arial" w:cs="Arial"/>
            <w:color w:val="00466E"/>
            <w:spacing w:val="2"/>
            <w:sz w:val="21"/>
            <w:szCs w:val="21"/>
            <w:u w:val="single"/>
            <w:lang w:eastAsia="ru-RU"/>
          </w:rPr>
          <w:t>Федеральным законом от 22 августа 2004 года N 122-ФЗ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5. Организации народных художественных промыслов</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1. Основной задачей деятельности организаций народных художественных промыслов является сохранение, возрождение и развитие традиций народных художественных промыслов.</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2. К организациям народных художественных промыслов относятся организации (юридические лица) любых организационно-правовых форм и форм собственности, в объеме отгруженных (подлежащих реализации путем поставки или иной продажи либо обмена) товаров собственного производства (работ, услуг, выполненных, оказанных своими силами) которых изделия народных художественных промыслов, по данным федерального государственного статистического наблюдения за предыдущий год, составляют не менее 50 процентов (пункт в редакции, введенной в действие с 1 января 2006 года </w:t>
      </w:r>
      <w:hyperlink r:id="rId22" w:history="1">
        <w:r w:rsidRPr="006655AE">
          <w:rPr>
            <w:rFonts w:ascii="Arial" w:eastAsia="Times New Roman" w:hAnsi="Arial" w:cs="Arial"/>
            <w:color w:val="00466E"/>
            <w:spacing w:val="2"/>
            <w:sz w:val="21"/>
            <w:szCs w:val="21"/>
            <w:u w:val="single"/>
            <w:lang w:eastAsia="ru-RU"/>
          </w:rPr>
          <w:t>Федеральным законом от 5 декабря 2005 года N 157-ФЗ</w:t>
        </w:r>
      </w:hyperlink>
      <w:r w:rsidRPr="006655AE">
        <w:rPr>
          <w:rFonts w:ascii="Arial" w:eastAsia="Times New Roman" w:hAnsi="Arial" w:cs="Arial"/>
          <w:color w:val="2D2D2D"/>
          <w:spacing w:val="2"/>
          <w:sz w:val="21"/>
          <w:szCs w:val="21"/>
          <w:lang w:eastAsia="ru-RU"/>
        </w:rPr>
        <w:t>. </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 xml:space="preserve">3. Деятельность организаций народных художественных промыслов не подлежит перепрофилированию в случае смены </w:t>
      </w:r>
      <w:proofErr w:type="gramStart"/>
      <w:r w:rsidRPr="006655AE">
        <w:rPr>
          <w:rFonts w:ascii="Arial" w:eastAsia="Times New Roman" w:hAnsi="Arial" w:cs="Arial"/>
          <w:color w:val="2D2D2D"/>
          <w:spacing w:val="2"/>
          <w:sz w:val="21"/>
          <w:szCs w:val="21"/>
          <w:lang w:eastAsia="ru-RU"/>
        </w:rPr>
        <w:t>собственника.</w:t>
      </w:r>
      <w:r w:rsidRPr="006655AE">
        <w:rPr>
          <w:rFonts w:ascii="Arial" w:eastAsia="Times New Roman" w:hAnsi="Arial" w:cs="Arial"/>
          <w:color w:val="2D2D2D"/>
          <w:spacing w:val="2"/>
          <w:sz w:val="21"/>
          <w:szCs w:val="21"/>
          <w:lang w:eastAsia="ru-RU"/>
        </w:rPr>
        <w:br/>
        <w:t>(</w:t>
      </w:r>
      <w:proofErr w:type="gramEnd"/>
      <w:r w:rsidRPr="006655AE">
        <w:rPr>
          <w:rFonts w:ascii="Arial" w:eastAsia="Times New Roman" w:hAnsi="Arial" w:cs="Arial"/>
          <w:color w:val="2D2D2D"/>
          <w:spacing w:val="2"/>
          <w:sz w:val="21"/>
          <w:szCs w:val="21"/>
          <w:lang w:eastAsia="ru-RU"/>
        </w:rPr>
        <w:t>Пункт дополнительно включен с 6 января 2013 года </w:t>
      </w:r>
      <w:hyperlink r:id="rId23" w:history="1">
        <w:r w:rsidRPr="006655AE">
          <w:rPr>
            <w:rFonts w:ascii="Arial" w:eastAsia="Times New Roman" w:hAnsi="Arial" w:cs="Arial"/>
            <w:color w:val="00466E"/>
            <w:spacing w:val="2"/>
            <w:sz w:val="21"/>
            <w:szCs w:val="21"/>
            <w:u w:val="single"/>
            <w:lang w:eastAsia="ru-RU"/>
          </w:rPr>
          <w:t>Федеральным законом от 25 декабря 2012 года N 256-ФЗ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6. Мастер народного художественного промысла</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Мастер народного художественного промысла вправе осуществлять свою деятельность на условиях трудового договора (контракта) или гражданско-правового договора с юридическим лицом либо в качестве индивидуального предпринимателя без образования юридического лица.</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7. Отнесение изделий к изделиям народных художественных промыслов</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 xml:space="preserve">1. Отнесение изделий к изделиям народных художественных промыслов осуществляется на основе решений художественно-экспертных советов по народным художественным промыслам, принимаемых по результатам рассмотрения представленных типовых образцов и уникальных изделий народных художественных промыслов. Эти решения принимаются в соответствии с перечнем видов производств и групп изделий народных художественных промыслов, который утверждается в порядке, устанавливаемом уполномоченным </w:t>
      </w:r>
      <w:r w:rsidRPr="006655AE">
        <w:rPr>
          <w:rFonts w:ascii="Arial" w:eastAsia="Times New Roman" w:hAnsi="Arial" w:cs="Arial"/>
          <w:color w:val="2D2D2D"/>
          <w:spacing w:val="2"/>
          <w:sz w:val="21"/>
          <w:szCs w:val="21"/>
          <w:lang w:eastAsia="ru-RU"/>
        </w:rPr>
        <w:lastRenderedPageBreak/>
        <w:t>Правительством Российской Федерации федеральным органом исполнительной власти (пункт в редакции, введенной в действие с 1 января 2009 года </w:t>
      </w:r>
      <w:hyperlink r:id="rId24" w:history="1">
        <w:r w:rsidRPr="006655AE">
          <w:rPr>
            <w:rFonts w:ascii="Arial" w:eastAsia="Times New Roman" w:hAnsi="Arial" w:cs="Arial"/>
            <w:color w:val="00466E"/>
            <w:spacing w:val="2"/>
            <w:sz w:val="21"/>
            <w:szCs w:val="21"/>
            <w:u w:val="single"/>
            <w:lang w:eastAsia="ru-RU"/>
          </w:rPr>
          <w:t>Федеральным законом от 23 июля 2008 года N 160-ФЗ</w:t>
        </w:r>
      </w:hyperlink>
      <w:r w:rsidRPr="006655AE">
        <w:rPr>
          <w:rFonts w:ascii="Arial" w:eastAsia="Times New Roman" w:hAnsi="Arial" w:cs="Arial"/>
          <w:color w:val="2D2D2D"/>
          <w:spacing w:val="2"/>
          <w:sz w:val="21"/>
          <w:szCs w:val="21"/>
          <w:lang w:eastAsia="ru-RU"/>
        </w:rPr>
        <w:t>.</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2. Субъекты Российской Федерации с учетом положений настоящего Федерального закона устанавливают порядок отнесения изделий, изготовляемых на их территориях, к изделиям народных художественных промыслов.</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3. К изделиям народных художественных промыслов не могут быть отнесены изделия, в технологии изготовления которых невозможно применение творческого варьирования типовых образцов данных изделий, в том числе:</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строчевышитые изделия, изготовленные на вышивальных машинах - автоматах или полуавтоматах - без сочетания с ручной вышивкой или с вышивкой, выполненной на вышивальных машинах, которые позволяют творчески выполнять и варьировать вышивку;</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изделия из тканей, декорированные посредством фотопечати без сочетания с ручными способами декорирования изделий;</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изделия из тканей, ковры и ковровые изделия, изготовленные на машинах без сочетания с ручным исполнением;</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изделия из металла и ювелирные изделия, изготовленные посредством штамповки и литья, за исключением литья по восковым моделям, без последующей чеканки, гравировки, росписи, травления или без применения других способов ручной декоративной обработки металла;</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керамические изделия, изготовленные посредством литья без последующей росписи, лепки или без применения иных способов ручного декорирования изделий;</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изделия, изготовленные на вязальных машинах-автоматах без сочетания с декоративной ручной вязкой, вышивкой или с иными способами ручного декорирования изделий;</w:t>
      </w:r>
      <w:r w:rsidRPr="006655AE">
        <w:rPr>
          <w:rFonts w:ascii="Arial" w:eastAsia="Times New Roman" w:hAnsi="Arial" w:cs="Arial"/>
          <w:color w:val="2D2D2D"/>
          <w:spacing w:val="2"/>
          <w:sz w:val="21"/>
          <w:szCs w:val="21"/>
          <w:lang w:eastAsia="ru-RU"/>
        </w:rPr>
        <w:br/>
      </w:r>
      <w:r w:rsidRPr="006655AE">
        <w:rPr>
          <w:rFonts w:ascii="Arial" w:eastAsia="Times New Roman" w:hAnsi="Arial" w:cs="Arial"/>
          <w:color w:val="2D2D2D"/>
          <w:spacing w:val="2"/>
          <w:sz w:val="21"/>
          <w:szCs w:val="21"/>
          <w:lang w:eastAsia="ru-RU"/>
        </w:rPr>
        <w:br/>
        <w:t>другие изделия, изготовленные механическим способом с использованием мотивов народного искусства. </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3_1. К изделиям народных художественных промыслов не могут быть отнесены изделия, при изготовлении которых заимствованы художественно-стилевые особенности определенного народного художественного промысла, но которые изготовлены не в месте его традиционного бытования. </w:t>
      </w:r>
      <w:r w:rsidRPr="006655AE">
        <w:rPr>
          <w:rFonts w:ascii="Arial" w:eastAsia="Times New Roman" w:hAnsi="Arial" w:cs="Arial"/>
          <w:color w:val="2D2D2D"/>
          <w:spacing w:val="2"/>
          <w:sz w:val="21"/>
          <w:szCs w:val="21"/>
          <w:lang w:eastAsia="ru-RU"/>
        </w:rPr>
        <w:br/>
        <w:t>(Пункт дополнительно включен с 6 января 2013 года </w:t>
      </w:r>
      <w:hyperlink r:id="rId25" w:history="1">
        <w:r w:rsidRPr="006655AE">
          <w:rPr>
            <w:rFonts w:ascii="Arial" w:eastAsia="Times New Roman" w:hAnsi="Arial" w:cs="Arial"/>
            <w:color w:val="00466E"/>
            <w:spacing w:val="2"/>
            <w:sz w:val="21"/>
            <w:szCs w:val="21"/>
            <w:u w:val="single"/>
            <w:lang w:eastAsia="ru-RU"/>
          </w:rPr>
          <w:t>Федеральным законом от 25 декабря 2012 года N 256-ФЗ</w:t>
        </w:r>
      </w:hyperlink>
      <w:r w:rsidRPr="006655AE">
        <w:rPr>
          <w:rFonts w:ascii="Arial" w:eastAsia="Times New Roman" w:hAnsi="Arial" w:cs="Arial"/>
          <w:color w:val="2D2D2D"/>
          <w:spacing w:val="2"/>
          <w:sz w:val="21"/>
          <w:szCs w:val="21"/>
          <w:lang w:eastAsia="ru-RU"/>
        </w:rPr>
        <w:t>)</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4. Решения, принимаемые по вопросам отнесения изделий к изделиям народных художественных промыслов, могут быть обжалованы в суд.</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lastRenderedPageBreak/>
        <w:t>Статья 8. Художественно-экспертные советы по народным художественным промыслам</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1. Для осуществления деятельности по отнесению изготовляемых изделий к изделиям народных художественных промыслов органами исполнительной власти субъектов Российской Федерации создаются художественно-экспертные советы по народным художественным промыслам.</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 xml:space="preserve">2. Художественно-экспертные советы по народным художественным промыслам осуществляют свою деятельность на основе типового положения о художественно-экспертном совете по народным художественным промыслам, которое утверждается в порядке, устанавливаемом уполномоченным Правительством Российской Федерации федеральным органом исполнительной власти (пункт в редакции, введенной в действие с 1 января 2009 </w:t>
      </w:r>
      <w:proofErr w:type="spellStart"/>
      <w:r w:rsidRPr="006655AE">
        <w:rPr>
          <w:rFonts w:ascii="Arial" w:eastAsia="Times New Roman" w:hAnsi="Arial" w:cs="Arial"/>
          <w:color w:val="2D2D2D"/>
          <w:spacing w:val="2"/>
          <w:sz w:val="21"/>
          <w:szCs w:val="21"/>
          <w:lang w:eastAsia="ru-RU"/>
        </w:rPr>
        <w:t>года</w:t>
      </w:r>
      <w:hyperlink r:id="rId26" w:history="1">
        <w:r w:rsidRPr="006655AE">
          <w:rPr>
            <w:rFonts w:ascii="Arial" w:eastAsia="Times New Roman" w:hAnsi="Arial" w:cs="Arial"/>
            <w:color w:val="00466E"/>
            <w:spacing w:val="2"/>
            <w:sz w:val="21"/>
            <w:szCs w:val="21"/>
            <w:u w:val="single"/>
            <w:lang w:eastAsia="ru-RU"/>
          </w:rPr>
          <w:t>Федеральным</w:t>
        </w:r>
        <w:proofErr w:type="spellEnd"/>
        <w:r w:rsidRPr="006655AE">
          <w:rPr>
            <w:rFonts w:ascii="Arial" w:eastAsia="Times New Roman" w:hAnsi="Arial" w:cs="Arial"/>
            <w:color w:val="00466E"/>
            <w:spacing w:val="2"/>
            <w:sz w:val="21"/>
            <w:szCs w:val="21"/>
            <w:u w:val="single"/>
            <w:lang w:eastAsia="ru-RU"/>
          </w:rPr>
          <w:t xml:space="preserve"> законом от 23 июля 2008 года N 160-ФЗ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9. Места традиционного бытования народных художественных промыслов</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1. Места традиционного бытования народных художественных промыслов устанавливаются субъектами Российской Федерации.</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2. Пункт утратил силу с 3 июля 2007 года - </w:t>
      </w:r>
      <w:hyperlink r:id="rId27" w:history="1">
        <w:r w:rsidRPr="006655AE">
          <w:rPr>
            <w:rFonts w:ascii="Arial" w:eastAsia="Times New Roman" w:hAnsi="Arial" w:cs="Arial"/>
            <w:color w:val="00466E"/>
            <w:spacing w:val="2"/>
            <w:sz w:val="21"/>
            <w:szCs w:val="21"/>
            <w:u w:val="single"/>
            <w:lang w:eastAsia="ru-RU"/>
          </w:rPr>
          <w:t>Федеральный закон от 26 июня 2007 года N 118-ФЗ</w:t>
        </w:r>
      </w:hyperlink>
      <w:r w:rsidRPr="006655AE">
        <w:rPr>
          <w:rFonts w:ascii="Arial" w:eastAsia="Times New Roman" w:hAnsi="Arial" w:cs="Arial"/>
          <w:color w:val="2D2D2D"/>
          <w:spacing w:val="2"/>
          <w:sz w:val="21"/>
          <w:szCs w:val="21"/>
          <w:lang w:eastAsia="ru-RU"/>
        </w:rPr>
        <w:t>.</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55AE">
        <w:rPr>
          <w:rFonts w:ascii="Arial" w:eastAsia="Times New Roman" w:hAnsi="Arial" w:cs="Arial"/>
          <w:color w:val="3C3C3C"/>
          <w:spacing w:val="2"/>
          <w:sz w:val="31"/>
          <w:szCs w:val="31"/>
          <w:lang w:eastAsia="ru-RU"/>
        </w:rPr>
        <w:t>Статья 10. Вступление в силу настоящего Федерального закона</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1. Настоящий Федеральный закон вступает в силу со дня его официального опубликования.</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2. Предложить Президенту Российской Федерации привести свои нормативные правовые акты в соответствие с настоящим Федеральным законом.</w:t>
      </w:r>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3. Поручить Правительству Российской Федерации привести свои нормативные правовые акты в соответствие с настоящим Федеральным законом, а также разработать нормативные правовые акты, обеспечивающие реализацию настоящего Федерального закона.</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Президент</w:t>
      </w:r>
      <w:r w:rsidRPr="006655AE">
        <w:rPr>
          <w:rFonts w:ascii="Arial" w:eastAsia="Times New Roman" w:hAnsi="Arial" w:cs="Arial"/>
          <w:color w:val="2D2D2D"/>
          <w:spacing w:val="2"/>
          <w:sz w:val="21"/>
          <w:szCs w:val="21"/>
          <w:lang w:eastAsia="ru-RU"/>
        </w:rPr>
        <w:br/>
        <w:t>Российской Федерации</w:t>
      </w:r>
      <w:r w:rsidRPr="006655AE">
        <w:rPr>
          <w:rFonts w:ascii="Arial" w:eastAsia="Times New Roman" w:hAnsi="Arial" w:cs="Arial"/>
          <w:color w:val="2D2D2D"/>
          <w:spacing w:val="2"/>
          <w:sz w:val="21"/>
          <w:szCs w:val="21"/>
          <w:lang w:eastAsia="ru-RU"/>
        </w:rPr>
        <w:br/>
      </w:r>
      <w:proofErr w:type="spellStart"/>
      <w:r w:rsidRPr="006655AE">
        <w:rPr>
          <w:rFonts w:ascii="Arial" w:eastAsia="Times New Roman" w:hAnsi="Arial" w:cs="Arial"/>
          <w:color w:val="2D2D2D"/>
          <w:spacing w:val="2"/>
          <w:sz w:val="21"/>
          <w:szCs w:val="21"/>
          <w:lang w:eastAsia="ru-RU"/>
        </w:rPr>
        <w:t>Б.Ельцин</w:t>
      </w:r>
      <w:proofErr w:type="spellEnd"/>
    </w:p>
    <w:p w:rsidR="006655AE" w:rsidRPr="006655AE" w:rsidRDefault="006655AE" w:rsidP="006655AE">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55AE">
        <w:rPr>
          <w:rFonts w:ascii="Arial" w:eastAsia="Times New Roman" w:hAnsi="Arial" w:cs="Arial"/>
          <w:color w:val="2D2D2D"/>
          <w:spacing w:val="2"/>
          <w:sz w:val="21"/>
          <w:szCs w:val="21"/>
          <w:lang w:eastAsia="ru-RU"/>
        </w:rPr>
        <w:t>Москва, Кремль</w:t>
      </w:r>
      <w:r w:rsidRPr="006655AE">
        <w:rPr>
          <w:rFonts w:ascii="Arial" w:eastAsia="Times New Roman" w:hAnsi="Arial" w:cs="Arial"/>
          <w:color w:val="2D2D2D"/>
          <w:spacing w:val="2"/>
          <w:sz w:val="21"/>
          <w:szCs w:val="21"/>
          <w:lang w:eastAsia="ru-RU"/>
        </w:rPr>
        <w:br/>
        <w:t>6 января 1999 года</w:t>
      </w:r>
      <w:r w:rsidRPr="006655AE">
        <w:rPr>
          <w:rFonts w:ascii="Arial" w:eastAsia="Times New Roman" w:hAnsi="Arial" w:cs="Arial"/>
          <w:color w:val="2D2D2D"/>
          <w:spacing w:val="2"/>
          <w:sz w:val="21"/>
          <w:szCs w:val="21"/>
          <w:lang w:eastAsia="ru-RU"/>
        </w:rPr>
        <w:br/>
        <w:t>N 7-ФЗ</w:t>
      </w:r>
      <w:r w:rsidRPr="006655AE">
        <w:rPr>
          <w:rFonts w:ascii="Arial" w:eastAsia="Times New Roman" w:hAnsi="Arial" w:cs="Arial"/>
          <w:color w:val="2D2D2D"/>
          <w:spacing w:val="2"/>
          <w:sz w:val="21"/>
          <w:szCs w:val="21"/>
          <w:lang w:eastAsia="ru-RU"/>
        </w:rPr>
        <w:br/>
      </w:r>
    </w:p>
    <w:p w:rsidR="006655AE" w:rsidRPr="006655AE" w:rsidRDefault="006655AE" w:rsidP="006655AE">
      <w:pPr>
        <w:shd w:val="clear" w:color="auto" w:fill="FFFFFF"/>
        <w:spacing w:after="0" w:line="315" w:lineRule="atLeast"/>
        <w:textAlignment w:val="baseline"/>
        <w:rPr>
          <w:rFonts w:ascii="Courier New" w:eastAsia="Times New Roman" w:hAnsi="Courier New" w:cs="Courier New"/>
          <w:color w:val="2D2D2D"/>
          <w:spacing w:val="2"/>
          <w:sz w:val="21"/>
          <w:szCs w:val="21"/>
          <w:lang w:eastAsia="ru-RU"/>
        </w:rPr>
      </w:pPr>
      <w:r w:rsidRPr="006655AE">
        <w:rPr>
          <w:rFonts w:ascii="Courier New" w:eastAsia="Times New Roman" w:hAnsi="Courier New" w:cs="Courier New"/>
          <w:color w:val="2D2D2D"/>
          <w:spacing w:val="2"/>
          <w:sz w:val="21"/>
          <w:szCs w:val="21"/>
          <w:lang w:eastAsia="ru-RU"/>
        </w:rPr>
        <w:br/>
      </w:r>
      <w:hyperlink r:id="rId28" w:history="1">
        <w:r w:rsidRPr="006655AE">
          <w:rPr>
            <w:rFonts w:ascii="Courier New" w:eastAsia="Times New Roman" w:hAnsi="Courier New" w:cs="Courier New"/>
            <w:color w:val="00466E"/>
            <w:spacing w:val="2"/>
            <w:sz w:val="21"/>
            <w:szCs w:val="21"/>
            <w:u w:val="single"/>
            <w:lang w:eastAsia="ru-RU"/>
          </w:rPr>
          <w:t>Редакция</w:t>
        </w:r>
      </w:hyperlink>
      <w:r w:rsidRPr="006655AE">
        <w:rPr>
          <w:rFonts w:ascii="Courier New" w:eastAsia="Times New Roman" w:hAnsi="Courier New" w:cs="Courier New"/>
          <w:color w:val="2D2D2D"/>
          <w:spacing w:val="2"/>
          <w:sz w:val="21"/>
          <w:szCs w:val="21"/>
          <w:lang w:eastAsia="ru-RU"/>
        </w:rPr>
        <w:t> документа с учетом</w:t>
      </w:r>
      <w:r w:rsidRPr="006655AE">
        <w:rPr>
          <w:rFonts w:ascii="Courier New" w:eastAsia="Times New Roman" w:hAnsi="Courier New" w:cs="Courier New"/>
          <w:color w:val="2D2D2D"/>
          <w:spacing w:val="2"/>
          <w:sz w:val="21"/>
          <w:szCs w:val="21"/>
          <w:lang w:eastAsia="ru-RU"/>
        </w:rPr>
        <w:br/>
        <w:t>изменений и дополнений подготовлена</w:t>
      </w:r>
      <w:r w:rsidRPr="006655AE">
        <w:rPr>
          <w:rFonts w:ascii="Courier New" w:eastAsia="Times New Roman" w:hAnsi="Courier New" w:cs="Courier New"/>
          <w:color w:val="2D2D2D"/>
          <w:spacing w:val="2"/>
          <w:sz w:val="21"/>
          <w:szCs w:val="21"/>
          <w:lang w:eastAsia="ru-RU"/>
        </w:rPr>
        <w:br/>
        <w:t>ЗАО "Кодекс"</w:t>
      </w:r>
      <w:bookmarkStart w:id="0" w:name="_GoBack"/>
      <w:bookmarkEnd w:id="0"/>
    </w:p>
    <w:p w:rsidR="002829C3" w:rsidRDefault="002829C3"/>
    <w:sectPr w:rsidR="002829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5AE"/>
    <w:rsid w:val="002829C3"/>
    <w:rsid w:val="00665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E6B9EF-8C9F-4ADE-81D5-35A6BABB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655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655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55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655AE"/>
    <w:rPr>
      <w:rFonts w:ascii="Times New Roman" w:eastAsia="Times New Roman" w:hAnsi="Times New Roman" w:cs="Times New Roman"/>
      <w:b/>
      <w:bCs/>
      <w:sz w:val="36"/>
      <w:szCs w:val="36"/>
      <w:lang w:eastAsia="ru-RU"/>
    </w:rPr>
  </w:style>
  <w:style w:type="paragraph" w:customStyle="1" w:styleId="headertext">
    <w:name w:val="headertext"/>
    <w:basedOn w:val="a"/>
    <w:rsid w:val="006655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6655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655AE"/>
  </w:style>
  <w:style w:type="character" w:styleId="a3">
    <w:name w:val="Hyperlink"/>
    <w:basedOn w:val="a0"/>
    <w:uiPriority w:val="99"/>
    <w:semiHidden/>
    <w:unhideWhenUsed/>
    <w:rsid w:val="006655AE"/>
    <w:rPr>
      <w:color w:val="0000FF"/>
      <w:u w:val="single"/>
    </w:rPr>
  </w:style>
  <w:style w:type="paragraph" w:customStyle="1" w:styleId="unformattext">
    <w:name w:val="unformattext"/>
    <w:basedOn w:val="a"/>
    <w:rsid w:val="006655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095614">
      <w:bodyDiv w:val="1"/>
      <w:marLeft w:val="0"/>
      <w:marRight w:val="0"/>
      <w:marTop w:val="0"/>
      <w:marBottom w:val="0"/>
      <w:divBdr>
        <w:top w:val="none" w:sz="0" w:space="0" w:color="auto"/>
        <w:left w:val="none" w:sz="0" w:space="0" w:color="auto"/>
        <w:bottom w:val="none" w:sz="0" w:space="0" w:color="auto"/>
        <w:right w:val="none" w:sz="0" w:space="0" w:color="auto"/>
      </w:divBdr>
      <w:divsChild>
        <w:div w:id="2094348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9731" TargetMode="External"/><Relationship Id="rId13" Type="http://schemas.openxmlformats.org/officeDocument/2006/relationships/hyperlink" Target="http://docs.cntd.ru/document/9004937" TargetMode="External"/><Relationship Id="rId18" Type="http://schemas.openxmlformats.org/officeDocument/2006/relationships/hyperlink" Target="http://docs.cntd.ru/document/902388879" TargetMode="External"/><Relationship Id="rId26" Type="http://schemas.openxmlformats.org/officeDocument/2006/relationships/hyperlink" Target="http://docs.cntd.ru/document/902111488" TargetMode="External"/><Relationship Id="rId3" Type="http://schemas.openxmlformats.org/officeDocument/2006/relationships/webSettings" Target="webSettings.xml"/><Relationship Id="rId21" Type="http://schemas.openxmlformats.org/officeDocument/2006/relationships/hyperlink" Target="http://docs.cntd.ru/document/901907297" TargetMode="External"/><Relationship Id="rId7" Type="http://schemas.openxmlformats.org/officeDocument/2006/relationships/hyperlink" Target="http://docs.cntd.ru/document/902019731" TargetMode="External"/><Relationship Id="rId12" Type="http://schemas.openxmlformats.org/officeDocument/2006/relationships/hyperlink" Target="http://docs.cntd.ru/document/902388879" TargetMode="External"/><Relationship Id="rId17" Type="http://schemas.openxmlformats.org/officeDocument/2006/relationships/hyperlink" Target="http://docs.cntd.ru/document/902388879" TargetMode="External"/><Relationship Id="rId25" Type="http://schemas.openxmlformats.org/officeDocument/2006/relationships/hyperlink" Target="http://docs.cntd.ru/document/902388879" TargetMode="External"/><Relationship Id="rId2" Type="http://schemas.openxmlformats.org/officeDocument/2006/relationships/settings" Target="settings.xml"/><Relationship Id="rId16" Type="http://schemas.openxmlformats.org/officeDocument/2006/relationships/hyperlink" Target="http://docs.cntd.ru/document/901820936" TargetMode="External"/><Relationship Id="rId20" Type="http://schemas.openxmlformats.org/officeDocument/2006/relationships/hyperlink" Target="http://docs.cntd.ru/document/902111488"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docs.cntd.ru/document/901958331" TargetMode="External"/><Relationship Id="rId11" Type="http://schemas.openxmlformats.org/officeDocument/2006/relationships/hyperlink" Target="http://docs.cntd.ru/document/902111488" TargetMode="External"/><Relationship Id="rId24" Type="http://schemas.openxmlformats.org/officeDocument/2006/relationships/hyperlink" Target="http://docs.cntd.ru/document/902111488" TargetMode="External"/><Relationship Id="rId5" Type="http://schemas.openxmlformats.org/officeDocument/2006/relationships/hyperlink" Target="http://docs.cntd.ru/document/901907297" TargetMode="External"/><Relationship Id="rId15" Type="http://schemas.openxmlformats.org/officeDocument/2006/relationships/hyperlink" Target="http://docs.cntd.ru/document/902019731" TargetMode="External"/><Relationship Id="rId23" Type="http://schemas.openxmlformats.org/officeDocument/2006/relationships/hyperlink" Target="http://docs.cntd.ru/document/902388879" TargetMode="External"/><Relationship Id="rId28" Type="http://schemas.openxmlformats.org/officeDocument/2006/relationships/hyperlink" Target="http://docs.cntd.ru/document/901723815" TargetMode="External"/><Relationship Id="rId10" Type="http://schemas.openxmlformats.org/officeDocument/2006/relationships/hyperlink" Target="http://docs.cntd.ru/document/902049016" TargetMode="External"/><Relationship Id="rId19" Type="http://schemas.openxmlformats.org/officeDocument/2006/relationships/hyperlink" Target="http://docs.cntd.ru/document/902111488" TargetMode="External"/><Relationship Id="rId4" Type="http://schemas.openxmlformats.org/officeDocument/2006/relationships/hyperlink" Target="http://docs.cntd.ru/document/901907297" TargetMode="External"/><Relationship Id="rId9" Type="http://schemas.openxmlformats.org/officeDocument/2006/relationships/hyperlink" Target="http://docs.cntd.ru/document/902049016" TargetMode="External"/><Relationship Id="rId14" Type="http://schemas.openxmlformats.org/officeDocument/2006/relationships/hyperlink" Target="http://docs.cntd.ru/document/9005213" TargetMode="External"/><Relationship Id="rId22" Type="http://schemas.openxmlformats.org/officeDocument/2006/relationships/hyperlink" Target="http://docs.cntd.ru/document/901958331" TargetMode="External"/><Relationship Id="rId27" Type="http://schemas.openxmlformats.org/officeDocument/2006/relationships/hyperlink" Target="http://docs.cntd.ru/document/90204901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2143</Words>
  <Characters>12221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2014-08-12T09:53:00Z</dcterms:created>
  <dcterms:modified xsi:type="dcterms:W3CDTF">2014-08-12T09:57:00Z</dcterms:modified>
</cp:coreProperties>
</file>